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Статистика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менеджменте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107.9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Статистическое наблюдение - начальная стадия экономико-статистического исследования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статистического наблюдения.</w:t>
            </w:r>
          </w:p>
          <w:p>
            <w:pPr>
              <w:jc w:val="both"/>
              <w:spacing w:after="0" w:line="240" w:lineRule="auto"/>
              <w:rPr>
                <w:sz w:val="24"/>
                <w:szCs w:val="24"/>
              </w:rPr>
            </w:pPr>
            <w:r>
              <w:rPr>
                <w:rFonts w:ascii="Times New Roman" w:hAnsi="Times New Roman" w:cs="Times New Roman"/>
                <w:color w:val="#000000"/>
                <w:sz w:val="24"/>
                <w:szCs w:val="24"/>
              </w:rPr>
              <w:t> Требования к данным, собираемым в ходе проведения статистического наблюдения.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Статистическая сводка. Группировка данных. Ряды распределения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Статистическая сводка - вторая стадия статистического исследования. Задачи сводки. Составные элементы сводки.</w:t>
            </w:r>
          </w:p>
          <w:p>
            <w:pPr>
              <w:jc w:val="both"/>
              <w:spacing w:after="0" w:line="240" w:lineRule="auto"/>
              <w:rPr>
                <w:sz w:val="24"/>
                <w:szCs w:val="24"/>
              </w:rPr>
            </w:pPr>
            <w:r>
              <w:rPr>
                <w:rFonts w:ascii="Times New Roman" w:hAnsi="Times New Roman" w:cs="Times New Roman"/>
                <w:color w:val="#000000"/>
                <w:sz w:val="24"/>
                <w:szCs w:val="24"/>
              </w:rPr>
              <w:t> Программа сводки. Организация и техника сводки.</w:t>
            </w:r>
          </w:p>
          <w:p>
            <w:pPr>
              <w:jc w:val="both"/>
              <w:spacing w:after="0" w:line="240" w:lineRule="auto"/>
              <w:rPr>
                <w:sz w:val="24"/>
                <w:szCs w:val="24"/>
              </w:rPr>
            </w:pPr>
            <w:r>
              <w:rPr>
                <w:rFonts w:ascii="Times New Roman" w:hAnsi="Times New Roman" w:cs="Times New Roman"/>
                <w:color w:val="#000000"/>
                <w:sz w:val="24"/>
                <w:szCs w:val="24"/>
              </w:rPr>
              <w:t> 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pPr>
              <w:jc w:val="both"/>
              <w:spacing w:after="0" w:line="240" w:lineRule="auto"/>
              <w:rPr>
                <w:sz w:val="24"/>
                <w:szCs w:val="24"/>
              </w:rPr>
            </w:pPr>
            <w:r>
              <w:rPr>
                <w:rFonts w:ascii="Times New Roman" w:hAnsi="Times New Roman" w:cs="Times New Roman"/>
                <w:color w:val="#000000"/>
                <w:sz w:val="24"/>
                <w:szCs w:val="24"/>
              </w:rPr>
              <w:t> Ряды распределения, их виды и графическое изображение.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ряды динамики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Взаимосвязи социально-экономических явлений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 и необходимость их статистического изучения. Виды взаимосвязей.</w:t>
            </w:r>
          </w:p>
          <w:p>
            <w:pPr>
              <w:jc w:val="both"/>
              <w:spacing w:after="0" w:line="240" w:lineRule="auto"/>
              <w:rPr>
                <w:sz w:val="24"/>
                <w:szCs w:val="24"/>
              </w:rPr>
            </w:pPr>
            <w:r>
              <w:rPr>
                <w:rFonts w:ascii="Times New Roman" w:hAnsi="Times New Roman" w:cs="Times New Roman"/>
                <w:color w:val="#000000"/>
                <w:sz w:val="24"/>
                <w:szCs w:val="24"/>
              </w:rPr>
              <w:t> Измерение тесноты связи между атрибутивными признаками. Корреляционно- регрессионный анализ общественных явлений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выборочного наблюдения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выборочном наблюдении: определение, случаи применения. Основные параметры генеральной и выборочной совокупностей.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их виды.</w:t>
            </w:r>
          </w:p>
          <w:p>
            <w:pPr>
              <w:jc w:val="both"/>
              <w:spacing w:after="0" w:line="240" w:lineRule="auto"/>
              <w:rPr>
                <w:sz w:val="24"/>
                <w:szCs w:val="24"/>
              </w:rPr>
            </w:pPr>
            <w:r>
              <w:rPr>
                <w:rFonts w:ascii="Times New Roman" w:hAnsi="Times New Roman" w:cs="Times New Roman"/>
                <w:color w:val="#000000"/>
                <w:sz w:val="24"/>
                <w:szCs w:val="24"/>
              </w:rPr>
              <w:t> Теоретическая база статистики.</w:t>
            </w:r>
          </w:p>
          <w:p>
            <w:pPr>
              <w:jc w:val="both"/>
              <w:spacing w:after="0" w:line="240" w:lineRule="auto"/>
              <w:rPr>
                <w:sz w:val="24"/>
                <w:szCs w:val="24"/>
              </w:rPr>
            </w:pPr>
            <w:r>
              <w:rPr>
                <w:rFonts w:ascii="Times New Roman" w:hAnsi="Times New Roman" w:cs="Times New Roman"/>
                <w:color w:val="#000000"/>
                <w:sz w:val="24"/>
                <w:szCs w:val="24"/>
              </w:rPr>
              <w:t> Общие правила (принципы)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Специальные приемы и методы статистического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наблюдения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pPr>
              <w:jc w:val="both"/>
              <w:spacing w:after="0" w:line="240" w:lineRule="auto"/>
              <w:rPr>
                <w:sz w:val="24"/>
                <w:szCs w:val="24"/>
              </w:rPr>
            </w:pPr>
            <w:r>
              <w:rPr>
                <w:rFonts w:ascii="Times New Roman" w:hAnsi="Times New Roman" w:cs="Times New Roman"/>
                <w:color w:val="#000000"/>
                <w:sz w:val="24"/>
                <w:szCs w:val="24"/>
              </w:rPr>
              <w:t> 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графических образов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Абсолютные величины. Относительные величины.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относительных величин: планового задания, выполнения плана, динамики, структуры, координации, сравнения.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Средние величины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вариации. Дисперсия – основной показатель вариативности явления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взаимосвязи социально-экономических явлений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pPr>
              <w:jc w:val="both"/>
              <w:spacing w:after="0" w:line="240" w:lineRule="auto"/>
              <w:rPr>
                <w:sz w:val="24"/>
                <w:szCs w:val="24"/>
              </w:rPr>
            </w:pPr>
            <w:r>
              <w:rPr>
                <w:rFonts w:ascii="Times New Roman" w:hAnsi="Times New Roman" w:cs="Times New Roman"/>
                <w:color w:val="#000000"/>
                <w:sz w:val="24"/>
                <w:szCs w:val="24"/>
              </w:rPr>
              <w:t> 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выборочного наблюдения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выборочного   наблюдения.    Ошибки   регистрации.   Ошибки репрезентативности.</w:t>
            </w:r>
          </w:p>
          <w:p>
            <w:pPr>
              <w:jc w:val="both"/>
              <w:spacing w:after="0" w:line="240" w:lineRule="auto"/>
              <w:rPr>
                <w:sz w:val="24"/>
                <w:szCs w:val="24"/>
              </w:rPr>
            </w:pPr>
            <w:r>
              <w:rPr>
                <w:rFonts w:ascii="Times New Roman" w:hAnsi="Times New Roman" w:cs="Times New Roman"/>
                <w:color w:val="#000000"/>
                <w:sz w:val="24"/>
                <w:szCs w:val="24"/>
              </w:rPr>
              <w:t> Средняя ошибка выборки при определении и средней величины признака и при определении доли признака (в случаях повторного и бесповторного отбора).</w:t>
            </w:r>
          </w:p>
          <w:p>
            <w:pPr>
              <w:jc w:val="both"/>
              <w:spacing w:after="0" w:line="240" w:lineRule="auto"/>
              <w:rPr>
                <w:sz w:val="24"/>
                <w:szCs w:val="24"/>
              </w:rPr>
            </w:pPr>
            <w:r>
              <w:rPr>
                <w:rFonts w:ascii="Times New Roman" w:hAnsi="Times New Roman" w:cs="Times New Roman"/>
                <w:color w:val="#000000"/>
                <w:sz w:val="24"/>
                <w:szCs w:val="24"/>
              </w:rPr>
              <w:t>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«Статистика»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18.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2024-2025_ФГОС3++2024_Бак-ОФО-Мен_(ЭиУП)(24)_plx_Статистика</dc:title>
  <dc:creator>FastReport.NET</dc:creator>
</cp:coreProperties>
</file>